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31" w:rsidRDefault="00154331" w:rsidP="00154331">
      <w:pPr>
        <w:rPr>
          <w:rFonts w:cs="Times New Roman (Body CS)"/>
          <w:b/>
          <w:color w:val="000000"/>
          <w:sz w:val="26"/>
          <w:szCs w:val="22"/>
        </w:rPr>
      </w:pPr>
      <w:r>
        <w:rPr>
          <w:rFonts w:cs="Times New Roman (Body CS)"/>
          <w:b/>
          <w:color w:val="000000"/>
          <w:sz w:val="26"/>
          <w:szCs w:val="22"/>
        </w:rPr>
        <w:t>Minutes of our meeting</w:t>
      </w:r>
      <w:r>
        <w:rPr>
          <w:rFonts w:cs="Times New Roman (Body CS)"/>
          <w:b/>
          <w:color w:val="000000"/>
          <w:sz w:val="26"/>
          <w:szCs w:val="22"/>
        </w:rPr>
        <w:br/>
        <w:t>Saturday Sept 7</w:t>
      </w:r>
      <w:r w:rsidRPr="00154331">
        <w:rPr>
          <w:rFonts w:cs="Times New Roman (Body CS)"/>
          <w:b/>
          <w:color w:val="000000"/>
          <w:sz w:val="26"/>
          <w:szCs w:val="22"/>
          <w:vertAlign w:val="superscript"/>
        </w:rPr>
        <w:t>th</w:t>
      </w:r>
      <w:r>
        <w:rPr>
          <w:rFonts w:cs="Times New Roman (Body CS)"/>
          <w:b/>
          <w:color w:val="000000"/>
          <w:sz w:val="26"/>
          <w:szCs w:val="22"/>
        </w:rPr>
        <w:t xml:space="preserve"> 2019</w:t>
      </w:r>
    </w:p>
    <w:p w:rsidR="00154331" w:rsidRDefault="00154331" w:rsidP="00154331">
      <w:pPr>
        <w:rPr>
          <w:rFonts w:cs="Times New Roman (Body CS)"/>
          <w:color w:val="000000"/>
          <w:sz w:val="26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SEGRO – Acton Park Estate – update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This i</w:t>
      </w:r>
      <w:bookmarkStart w:id="0" w:name="_GoBack"/>
      <w:bookmarkEnd w:id="0"/>
      <w:r>
        <w:rPr>
          <w:rFonts w:eastAsia="Times New Roman" w:cs="Calibri"/>
          <w:color w:val="000000"/>
          <w:sz w:val="22"/>
          <w:szCs w:val="22"/>
        </w:rPr>
        <w:t>s the estate behind the lower numbers of Hatfield Rd – from the back of the hut upwards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There are planning restrictions on lorry parking and movements at certain times immediately behind Hatfield Rd and around Stanley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Gdns</w:t>
      </w:r>
      <w:proofErr w:type="spellEnd"/>
      <w:r>
        <w:rPr>
          <w:rFonts w:eastAsia="Times New Roman" w:cs="Calibri"/>
          <w:color w:val="000000"/>
          <w:sz w:val="22"/>
          <w:szCs w:val="22"/>
        </w:rPr>
        <w:t>.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Breaches have been pointed out by the council (thanks to some persistent neighbours!)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SEGRO appear to be behaving in a sympathetic way and they will be enforcing the correct use of their land more strongly going forward</w:t>
      </w:r>
    </w:p>
    <w:p w:rsidR="00154331" w:rsidRDefault="00154331" w:rsidP="00154331">
      <w:pPr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proofErr w:type="spellStart"/>
      <w:r>
        <w:rPr>
          <w:rFonts w:eastAsia="Times New Roman" w:cs="Calibri"/>
          <w:b/>
          <w:color w:val="000000"/>
          <w:sz w:val="22"/>
          <w:szCs w:val="22"/>
        </w:rPr>
        <w:t>Freshways</w:t>
      </w:r>
      <w:proofErr w:type="spellEnd"/>
      <w:r>
        <w:rPr>
          <w:rFonts w:eastAsia="Times New Roman" w:cs="Calibri"/>
          <w:b/>
          <w:color w:val="000000"/>
          <w:sz w:val="22"/>
          <w:szCs w:val="22"/>
        </w:rPr>
        <w:t xml:space="preserve"> Dairy – update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The groundhog day part of our meetings!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We have told by the planning enforcement team that new legal action is awaiting council legal approval for a court case in respect of unlawful lorry movements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As always many thanks go to those neighbours who take the trouble – sending reports  and videos, to report this to the council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It does takes ages….. </w:t>
      </w:r>
      <w:r>
        <w:rPr>
          <mc:AlternateContent>
            <mc:Choice Requires="w16se">
              <w:rFonts w:eastAsia="Times New Roman" w:cs="Calibr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eastAsia="Times New Roman" w:cs="Calibri"/>
          <w:color w:val="000000"/>
          <w:sz w:val="22"/>
          <w:szCs w:val="22"/>
        </w:rPr>
        <w:t xml:space="preserve">   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As usual we await the outcome but it seems we have cleared a few more hurdles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Using the Hut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This is just a reminder that the hut can be hired for your events and parties. The guideline rate is £25/hour (or approx. £100 for a half day hire including set up and clear up) but please contact us directly and we will give you a precise quote based on exactly what you want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Deliveroo</w:t>
      </w:r>
    </w:p>
    <w:p w:rsidR="00154331" w:rsidRDefault="00154331" w:rsidP="00154331">
      <w:pPr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      We believe it is now </w:t>
      </w:r>
      <w:r>
        <w:rPr>
          <w:rFonts w:eastAsia="Times New Roman" w:cs="Calibri"/>
          <w:b/>
          <w:color w:val="000000"/>
          <w:sz w:val="22"/>
          <w:szCs w:val="22"/>
        </w:rPr>
        <w:t>not likely</w:t>
      </w:r>
      <w:r>
        <w:rPr>
          <w:rFonts w:eastAsia="Times New Roman" w:cs="Calibri"/>
          <w:color w:val="000000"/>
          <w:sz w:val="22"/>
          <w:szCs w:val="22"/>
        </w:rPr>
        <w:t xml:space="preserve"> they will occupy space on the industrial estate</w:t>
      </w:r>
    </w:p>
    <w:p w:rsidR="00154331" w:rsidRDefault="00154331" w:rsidP="00154331">
      <w:pPr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Cyber Security –  a possible meeting (with wine)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We explained there is a chance for the police to share information about awareness of internet and cyber security crime and the preventative measures you can take – we are gauging demand as we are required to provide an audience of at least 40 – </w:t>
      </w:r>
      <w:r>
        <w:rPr>
          <w:rFonts w:eastAsia="Times New Roman" w:cs="Calibri"/>
          <w:b/>
          <w:i/>
          <w:color w:val="000000"/>
          <w:sz w:val="22"/>
          <w:szCs w:val="22"/>
          <w:highlight w:val="yellow"/>
        </w:rPr>
        <w:t>would you be interested</w:t>
      </w:r>
      <w:r>
        <w:rPr>
          <w:rFonts w:eastAsia="Times New Roman" w:cs="Calibri"/>
          <w:color w:val="000000"/>
          <w:sz w:val="22"/>
          <w:szCs w:val="22"/>
        </w:rPr>
        <w:t>?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Wine will be served to make sure you ask lots of questions !!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Local crime increase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The underlying rate of crime in the year to July 20129 has increased by 10% but the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vaue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of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thisd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increase is more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thsn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accounted for in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thre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incresse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theifts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from vehicle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The advice is simple – leave your car locked (double check the locking) and leave it empty!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</w:p>
    <w:p w:rsidR="00154331" w:rsidRDefault="00154331" w:rsidP="00154331">
      <w:pPr>
        <w:rPr>
          <w:rFonts w:eastAsia="Times New Roman" w:cs="Calibri"/>
          <w:b/>
          <w:color w:val="000000"/>
          <w:sz w:val="22"/>
          <w:szCs w:val="22"/>
        </w:rPr>
      </w:pPr>
      <w:r>
        <w:rPr>
          <w:rFonts w:eastAsia="Times New Roman" w:cs="Calibri"/>
          <w:b/>
          <w:color w:val="000000"/>
          <w:sz w:val="22"/>
          <w:szCs w:val="22"/>
        </w:rPr>
        <w:t>New members of our police team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Most of you know that PC Simon Cle has moved on and PCSO Stuart Honey has retired after 9 years with us in Southfield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Our team is fully staffed and is (photo attached)</w:t>
      </w:r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PC Aga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Piatek</w:t>
      </w:r>
      <w:proofErr w:type="spellEnd"/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PC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Alemao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Gonsalves</w:t>
      </w:r>
      <w:proofErr w:type="spellEnd"/>
    </w:p>
    <w:p w:rsidR="00154331" w:rsidRDefault="00154331" w:rsidP="00154331">
      <w:pPr>
        <w:ind w:left="360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 xml:space="preserve">PCSO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Zsophia</w:t>
      </w:r>
      <w:proofErr w:type="spellEnd"/>
      <w:r>
        <w:rPr>
          <w:rFonts w:eastAsia="Times New Roman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color w:val="000000"/>
          <w:sz w:val="22"/>
          <w:szCs w:val="22"/>
        </w:rPr>
        <w:t>Csondor</w:t>
      </w:r>
      <w:proofErr w:type="spellEnd"/>
    </w:p>
    <w:p w:rsidR="0090640C" w:rsidRDefault="0090640C"/>
    <w:sectPr w:rsidR="0090640C" w:rsidSect="00094E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1"/>
    <w:rsid w:val="00094E9C"/>
    <w:rsid w:val="00154331"/>
    <w:rsid w:val="00246B9D"/>
    <w:rsid w:val="009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7222C"/>
  <w15:chartTrackingRefBased/>
  <w15:docId w15:val="{B09C1718-CBDB-7041-AFCD-AF9F9C8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TANSWELL</dc:creator>
  <cp:keywords/>
  <dc:description/>
  <cp:lastModifiedBy>Don TANSWELL</cp:lastModifiedBy>
  <cp:revision>1</cp:revision>
  <dcterms:created xsi:type="dcterms:W3CDTF">2019-09-09T07:43:00Z</dcterms:created>
  <dcterms:modified xsi:type="dcterms:W3CDTF">2019-09-09T07:45:00Z</dcterms:modified>
</cp:coreProperties>
</file>