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67" w:rsidRPr="0094159E" w:rsidRDefault="00941D67" w:rsidP="00941D67">
      <w:pPr>
        <w:rPr>
          <w:rFonts w:ascii="Calibri" w:eastAsia="Times New Roman" w:hAnsi="Calibri" w:cs="Times New Roman"/>
          <w:b/>
          <w:bCs/>
          <w:sz w:val="22"/>
          <w:lang w:eastAsia="en-GB"/>
        </w:rPr>
      </w:pPr>
      <w:r w:rsidRPr="0094159E">
        <w:rPr>
          <w:rFonts w:ascii="Calibri" w:eastAsia="Times New Roman" w:hAnsi="Calibri" w:cs="Times New Roman"/>
          <w:b/>
          <w:bCs/>
          <w:sz w:val="22"/>
          <w:lang w:eastAsia="en-GB"/>
        </w:rPr>
        <w:t>GATING DETAILS</w:t>
      </w:r>
      <w:r>
        <w:rPr>
          <w:rFonts w:ascii="Calibri" w:eastAsia="Times New Roman" w:hAnsi="Calibri" w:cs="Times New Roman"/>
          <w:b/>
          <w:bCs/>
          <w:sz w:val="22"/>
          <w:lang w:eastAsia="en-GB"/>
        </w:rPr>
        <w:t xml:space="preserve"> (as at November 2012)</w:t>
      </w:r>
    </w:p>
    <w:p w:rsidR="00941D67" w:rsidRPr="0094159E" w:rsidRDefault="00941D67" w:rsidP="00941D67">
      <w:pPr>
        <w:rPr>
          <w:rFonts w:ascii="Calibri" w:eastAsia="Times New Roman" w:hAnsi="Calibri" w:cs="Times New Roman"/>
          <w:b/>
          <w:bCs/>
          <w:sz w:val="22"/>
          <w:lang w:eastAsia="en-GB"/>
        </w:rPr>
      </w:pP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The Council has for a number of years provided a gating scheme for local residents. The schemes are resident led, and the ownership of gates transfers to local residents. The purpose of the scheme is to reduce crime and anti-social behaviour and to promote the feeling of safety within our communities. LBE receive a large number of applications which are assessed and prioritised, with a short list of gating schemes progressed through to completion. </w:t>
      </w:r>
      <w:r w:rsidRPr="0094159E">
        <w:rPr>
          <w:rFonts w:ascii="Calibri" w:eastAsia="Times New Roman" w:hAnsi="Calibri" w:cs="Times New Roman"/>
          <w:sz w:val="22"/>
          <w:lang w:eastAsia="en-GB"/>
        </w:rPr>
        <w:br/>
        <w:t>(</w:t>
      </w:r>
      <w:proofErr w:type="spellStart"/>
      <w:r w:rsidRPr="0094159E">
        <w:rPr>
          <w:rFonts w:ascii="Calibri" w:eastAsia="Times New Roman" w:hAnsi="Calibri" w:cs="Times New Roman"/>
          <w:sz w:val="22"/>
          <w:lang w:eastAsia="en-GB"/>
        </w:rPr>
        <w:t>i</w:t>
      </w:r>
      <w:proofErr w:type="spellEnd"/>
      <w:r w:rsidRPr="0094159E">
        <w:rPr>
          <w:rFonts w:ascii="Calibri" w:eastAsia="Times New Roman" w:hAnsi="Calibri" w:cs="Times New Roman"/>
          <w:sz w:val="22"/>
          <w:lang w:eastAsia="en-GB"/>
        </w:rPr>
        <w:t xml:space="preserve">) THEY spend time administering the scheme and trying to obtain resident consents (we know this in SPTRA); </w:t>
      </w:r>
      <w:r w:rsidRPr="0094159E">
        <w:rPr>
          <w:rFonts w:ascii="Calibri" w:eastAsia="Times New Roman" w:hAnsi="Calibri" w:cs="Times New Roman"/>
          <w:sz w:val="22"/>
          <w:lang w:eastAsia="en-GB"/>
        </w:rPr>
        <w:br/>
        <w:t>(ii) Delays from application to decision are unacceptable for residents. (</w:t>
      </w:r>
      <w:proofErr w:type="spellStart"/>
      <w:proofErr w:type="gramStart"/>
      <w:r w:rsidRPr="0094159E">
        <w:rPr>
          <w:rFonts w:ascii="Calibri" w:eastAsia="Times New Roman" w:hAnsi="Calibri" w:cs="Times New Roman"/>
          <w:sz w:val="22"/>
          <w:lang w:eastAsia="en-GB"/>
        </w:rPr>
        <w:t>eg</w:t>
      </w:r>
      <w:proofErr w:type="spellEnd"/>
      <w:proofErr w:type="gramEnd"/>
      <w:r w:rsidRPr="0094159E">
        <w:rPr>
          <w:rFonts w:ascii="Calibri" w:eastAsia="Times New Roman" w:hAnsi="Calibri" w:cs="Times New Roman"/>
          <w:sz w:val="22"/>
          <w:lang w:eastAsia="en-GB"/>
        </w:rPr>
        <w:t xml:space="preserve"> new consents required when people move house)</w:t>
      </w:r>
    </w:p>
    <w:p w:rsidR="00941D67" w:rsidRPr="0094159E" w:rsidRDefault="00941D67" w:rsidP="00941D67">
      <w:pPr>
        <w:rPr>
          <w:rFonts w:ascii="Calibri" w:eastAsia="Times New Roman" w:hAnsi="Calibri" w:cs="Times New Roman"/>
          <w:sz w:val="22"/>
          <w:lang w:eastAsia="en-GB"/>
        </w:rPr>
      </w:pP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LBE have been reviewing ways to improve the scheme to deliver it effectively to areas which will benefit most. Proposals will go to the LBE cabinet early in the New Year for cabinet approval. </w:t>
      </w: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The proposed improvements will include</w:t>
      </w:r>
    </w:p>
    <w:p w:rsidR="00941D67" w:rsidRPr="0094159E" w:rsidRDefault="00941D67" w:rsidP="00941D67">
      <w:pPr>
        <w:rPr>
          <w:rFonts w:ascii="Calibri" w:eastAsia="Times New Roman" w:hAnsi="Calibri" w:cs="Times New Roman"/>
          <w:sz w:val="22"/>
          <w:lang w:eastAsia="en-GB"/>
        </w:rPr>
      </w:pP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(1) </w:t>
      </w:r>
      <w:proofErr w:type="gramStart"/>
      <w:r w:rsidRPr="0094159E">
        <w:rPr>
          <w:rFonts w:ascii="Calibri" w:eastAsia="Times New Roman" w:hAnsi="Calibri" w:cs="Times New Roman"/>
          <w:sz w:val="22"/>
          <w:lang w:eastAsia="en-GB"/>
        </w:rPr>
        <w:t>two</w:t>
      </w:r>
      <w:proofErr w:type="gramEnd"/>
      <w:r w:rsidRPr="0094159E">
        <w:rPr>
          <w:rFonts w:ascii="Calibri" w:eastAsia="Times New Roman" w:hAnsi="Calibri" w:cs="Times New Roman"/>
          <w:sz w:val="22"/>
          <w:lang w:eastAsia="en-GB"/>
        </w:rPr>
        <w:t xml:space="preserve"> application periods each year (the present on-going open application process may take up to a year)</w:t>
      </w: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(2) </w:t>
      </w:r>
      <w:proofErr w:type="gramStart"/>
      <w:r w:rsidRPr="0094159E">
        <w:rPr>
          <w:rFonts w:ascii="Calibri" w:eastAsia="Times New Roman" w:hAnsi="Calibri" w:cs="Times New Roman"/>
          <w:sz w:val="22"/>
          <w:lang w:eastAsia="en-GB"/>
        </w:rPr>
        <w:t>management</w:t>
      </w:r>
      <w:proofErr w:type="gramEnd"/>
      <w:r w:rsidRPr="0094159E">
        <w:rPr>
          <w:rFonts w:ascii="Calibri" w:eastAsia="Times New Roman" w:hAnsi="Calibri" w:cs="Times New Roman"/>
          <w:sz w:val="22"/>
          <w:lang w:eastAsia="en-GB"/>
        </w:rPr>
        <w:t xml:space="preserve"> of the application ‘window’ to ensure that resident consent is timely and accurate, and therefore deliver schemes in a more timely way </w:t>
      </w: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(3) </w:t>
      </w:r>
      <w:proofErr w:type="gramStart"/>
      <w:r w:rsidRPr="0094159E">
        <w:rPr>
          <w:rFonts w:ascii="Calibri" w:eastAsia="Times New Roman" w:hAnsi="Calibri" w:cs="Times New Roman"/>
          <w:sz w:val="22"/>
          <w:lang w:eastAsia="en-GB"/>
        </w:rPr>
        <w:t>work</w:t>
      </w:r>
      <w:proofErr w:type="gramEnd"/>
      <w:r w:rsidRPr="0094159E">
        <w:rPr>
          <w:rFonts w:ascii="Calibri" w:eastAsia="Times New Roman" w:hAnsi="Calibri" w:cs="Times New Roman"/>
          <w:sz w:val="22"/>
          <w:lang w:eastAsia="en-GB"/>
        </w:rPr>
        <w:t xml:space="preserve"> with the local Safer Communities Cluster teams to support targeted applications</w:t>
      </w: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(4) provide clearer guidance and time-frames so that the process is clearly understood </w:t>
      </w: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(5) </w:t>
      </w:r>
      <w:proofErr w:type="gramStart"/>
      <w:r w:rsidRPr="0094159E">
        <w:rPr>
          <w:rFonts w:ascii="Calibri" w:eastAsia="Times New Roman" w:hAnsi="Calibri" w:cs="Times New Roman"/>
          <w:sz w:val="22"/>
          <w:lang w:eastAsia="en-GB"/>
        </w:rPr>
        <w:t>to</w:t>
      </w:r>
      <w:proofErr w:type="gramEnd"/>
      <w:r w:rsidRPr="0094159E">
        <w:rPr>
          <w:rFonts w:ascii="Calibri" w:eastAsia="Times New Roman" w:hAnsi="Calibri" w:cs="Times New Roman"/>
          <w:sz w:val="22"/>
          <w:lang w:eastAsia="en-GB"/>
        </w:rPr>
        <w:t xml:space="preserve"> introduce a visual audit component to the application process, this helps schemes motivated by emerging problems rather than historical based on the present 3 year crime history indicator applied</w:t>
      </w:r>
    </w:p>
    <w:p w:rsidR="00941D67" w:rsidRPr="0094159E" w:rsidRDefault="00941D67" w:rsidP="00941D67">
      <w:pPr>
        <w:rPr>
          <w:rFonts w:ascii="Calibri" w:eastAsia="Times New Roman" w:hAnsi="Calibri" w:cs="Times New Roman"/>
          <w:sz w:val="22"/>
          <w:lang w:eastAsia="en-GB"/>
        </w:rPr>
      </w:pP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LBE hope that the above will allow applications really ready for decisions and to announce new successful schemes in May 2013, and again in November 2013. </w:t>
      </w: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Under the old arrangements applications were accepted all year long, but with decisions waiting till late summer. </w:t>
      </w:r>
    </w:p>
    <w:p w:rsidR="00941D67" w:rsidRPr="0094159E" w:rsidRDefault="00941D67" w:rsidP="00941D67">
      <w:pPr>
        <w:rPr>
          <w:rFonts w:ascii="Calibri" w:eastAsia="Times New Roman" w:hAnsi="Calibri" w:cs="Times New Roman"/>
          <w:sz w:val="22"/>
          <w:lang w:eastAsia="en-GB"/>
        </w:rPr>
      </w:pPr>
      <w:r w:rsidRPr="0094159E">
        <w:rPr>
          <w:rFonts w:ascii="Calibri" w:eastAsia="Times New Roman" w:hAnsi="Calibri" w:cs="Times New Roman"/>
          <w:sz w:val="22"/>
          <w:lang w:eastAsia="en-GB"/>
        </w:rPr>
        <w:t xml:space="preserve">The proposals will therefore see new applications considered and determined quicker than the present arrangements </w:t>
      </w:r>
    </w:p>
    <w:p w:rsidR="00941D67" w:rsidRPr="0094159E" w:rsidRDefault="00941D67" w:rsidP="00941D67">
      <w:pPr>
        <w:rPr>
          <w:rFonts w:ascii="Calibri" w:eastAsia="Times New Roman" w:hAnsi="Calibri" w:cs="Times New Roman"/>
          <w:sz w:val="22"/>
          <w:lang w:eastAsia="en-GB"/>
        </w:rPr>
      </w:pPr>
    </w:p>
    <w:p w:rsidR="00EB7BB6" w:rsidRDefault="00941D67" w:rsidP="00941D67">
      <w:r w:rsidRPr="0094159E">
        <w:rPr>
          <w:rFonts w:ascii="Calibri" w:eastAsia="Times New Roman" w:hAnsi="Calibri" w:cs="Times New Roman"/>
          <w:sz w:val="22"/>
          <w:lang w:eastAsia="en-GB"/>
        </w:rPr>
        <w:t>#</w:t>
      </w:r>
      <w:proofErr w:type="gramStart"/>
      <w:r w:rsidRPr="0094159E">
        <w:rPr>
          <w:rFonts w:ascii="Calibri" w:eastAsia="Times New Roman" w:hAnsi="Calibri" w:cs="Times New Roman"/>
          <w:i/>
          <w:iCs/>
          <w:sz w:val="22"/>
          <w:lang w:eastAsia="en-GB"/>
        </w:rPr>
        <w:t>These</w:t>
      </w:r>
      <w:proofErr w:type="gramEnd"/>
      <w:r w:rsidRPr="0094159E">
        <w:rPr>
          <w:rFonts w:ascii="Calibri" w:eastAsia="Times New Roman" w:hAnsi="Calibri" w:cs="Times New Roman"/>
          <w:i/>
          <w:iCs/>
          <w:sz w:val="22"/>
          <w:lang w:eastAsia="en-GB"/>
        </w:rPr>
        <w:t xml:space="preserve"> note are based on correspondence with SPTRA in November 2012, from Mark Wilshire – LBE - Head of Regulatory Services</w:t>
      </w:r>
    </w:p>
    <w:sectPr w:rsidR="00EB7BB6" w:rsidSect="00EB7B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41D67"/>
    <w:rsid w:val="00046E9D"/>
    <w:rsid w:val="000D367B"/>
    <w:rsid w:val="00253256"/>
    <w:rsid w:val="002F6B04"/>
    <w:rsid w:val="0034726D"/>
    <w:rsid w:val="006E2004"/>
    <w:rsid w:val="00941D67"/>
    <w:rsid w:val="009C1252"/>
    <w:rsid w:val="00EB7BB6"/>
    <w:rsid w:val="00F438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Burge</dc:creator>
  <cp:lastModifiedBy>Suzanne Burge</cp:lastModifiedBy>
  <cp:revision>1</cp:revision>
  <dcterms:created xsi:type="dcterms:W3CDTF">2012-11-26T18:35:00Z</dcterms:created>
  <dcterms:modified xsi:type="dcterms:W3CDTF">2012-11-26T18:37:00Z</dcterms:modified>
</cp:coreProperties>
</file>